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1630" w14:textId="77777777" w:rsidR="003F19CC" w:rsidRPr="003F19CC" w:rsidRDefault="003F19CC" w:rsidP="003F1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</w:pPr>
      <w:r w:rsidRPr="003F19CC">
        <w:rPr>
          <w:rFonts w:ascii="Segoe UI Emoji" w:eastAsia="Times New Roman" w:hAnsi="Segoe UI Emoji" w:cs="Segoe UI Emoji"/>
          <w:b/>
          <w:bCs/>
          <w:sz w:val="27"/>
          <w:szCs w:val="27"/>
          <w:lang w:eastAsia="en-PK"/>
        </w:rPr>
        <w:t>📰</w:t>
      </w:r>
      <w:r w:rsidRPr="003F19CC"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  <w:t xml:space="preserve"> Dummy Medical Research Article</w:t>
      </w:r>
    </w:p>
    <w:p w14:paraId="2143F5CC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b/>
          <w:bCs/>
          <w:sz w:val="24"/>
          <w:szCs w:val="24"/>
          <w:lang w:eastAsia="en-PK"/>
        </w:rPr>
        <w:t>Title:</w:t>
      </w: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</w:r>
      <w:r w:rsidRPr="003F19CC">
        <w:rPr>
          <w:rFonts w:ascii="Times New Roman" w:eastAsia="Times New Roman" w:hAnsi="Times New Roman" w:cs="Times New Roman"/>
          <w:i/>
          <w:iCs/>
          <w:sz w:val="24"/>
          <w:szCs w:val="24"/>
          <w:lang w:eastAsia="en-PK"/>
        </w:rPr>
        <w:t>Effect of Intermittent Fasting on Blood Sugar Levels in Type 2 Diabetes Patients</w:t>
      </w:r>
    </w:p>
    <w:p w14:paraId="47395C17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b/>
          <w:bCs/>
          <w:sz w:val="24"/>
          <w:szCs w:val="24"/>
          <w:lang w:eastAsia="en-PK"/>
        </w:rPr>
        <w:t>Author(s):</w:t>
      </w: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 xml:space="preserve">Dr. Ayesha Karim, Dr. Muhammad </w:t>
      </w:r>
      <w:proofErr w:type="spellStart"/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Sohail</w:t>
      </w:r>
      <w:proofErr w:type="spellEnd"/>
    </w:p>
    <w:p w14:paraId="7E8EB50B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b/>
          <w:bCs/>
          <w:sz w:val="24"/>
          <w:szCs w:val="24"/>
          <w:lang w:eastAsia="en-PK"/>
        </w:rPr>
        <w:t>Abstract:</w:t>
      </w: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This study investigates the effects of intermittent fasting on blood glucose levels among individuals diagnosed with Type 2 Diabetes. The research was conducted over a period of 12 weeks, involving 60 patients who followed a time-restricted eating pattern. Results showed a statistically significant reduction in fasting blood glucose and HbA1c levels. The findings suggest that intermittent fasting could be a supportive strategy in managing blood sugar in diabetic patients.</w:t>
      </w:r>
    </w:p>
    <w:p w14:paraId="43C46D45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b/>
          <w:bCs/>
          <w:sz w:val="24"/>
          <w:szCs w:val="24"/>
          <w:lang w:eastAsia="en-PK"/>
        </w:rPr>
        <w:t>Keywords:</w:t>
      </w: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Type 2 Diabetes, Intermittent Fasting, Blood Glucose, HbA1c, Lifestyle Management</w:t>
      </w:r>
    </w:p>
    <w:p w14:paraId="61A0B6B9" w14:textId="77777777" w:rsidR="003F19CC" w:rsidRPr="003F19CC" w:rsidRDefault="003F19CC" w:rsidP="003F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pict w14:anchorId="1BF4A272">
          <v:rect id="_x0000_i1040" style="width:0;height:1.5pt" o:hralign="center" o:hrstd="t" o:hr="t" fillcolor="#a0a0a0" stroked="f"/>
        </w:pict>
      </w:r>
    </w:p>
    <w:p w14:paraId="6D8EBC0F" w14:textId="77777777" w:rsidR="003F19CC" w:rsidRPr="003F19CC" w:rsidRDefault="003F19CC" w:rsidP="003F1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</w:pPr>
      <w:r w:rsidRPr="003F19CC">
        <w:rPr>
          <w:rFonts w:ascii="Segoe UI Emoji" w:eastAsia="Times New Roman" w:hAnsi="Segoe UI Emoji" w:cs="Segoe UI Emoji"/>
          <w:b/>
          <w:bCs/>
          <w:sz w:val="27"/>
          <w:szCs w:val="27"/>
          <w:lang w:eastAsia="en-PK"/>
        </w:rPr>
        <w:t>📄</w:t>
      </w:r>
      <w:r w:rsidRPr="003F19CC"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  <w:t xml:space="preserve"> Introduction:</w:t>
      </w:r>
    </w:p>
    <w:p w14:paraId="17D17806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Type 2 Diabetes Mellitus (T2DM) is one of the leading chronic diseases globally. Lifestyle modification remains a critical part of diabetes management. Recently, intermittent fasting has gained attention as a potential non-pharmacological approach to control blood sugar levels. This study aims to assess the impact of intermittent fasting on </w:t>
      </w:r>
      <w:proofErr w:type="spellStart"/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glycemic</w:t>
      </w:r>
      <w:proofErr w:type="spellEnd"/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control in patients with T2DM.</w:t>
      </w:r>
    </w:p>
    <w:p w14:paraId="59F6394C" w14:textId="77777777" w:rsidR="003F19CC" w:rsidRPr="003F19CC" w:rsidRDefault="003F19CC" w:rsidP="003F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pict w14:anchorId="1308A152">
          <v:rect id="_x0000_i1041" style="width:0;height:1.5pt" o:hralign="center" o:hrstd="t" o:hr="t" fillcolor="#a0a0a0" stroked="f"/>
        </w:pict>
      </w:r>
    </w:p>
    <w:p w14:paraId="5600FE83" w14:textId="77777777" w:rsidR="003F19CC" w:rsidRPr="003F19CC" w:rsidRDefault="003F19CC" w:rsidP="003F1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</w:pPr>
      <w:r w:rsidRPr="003F19CC">
        <w:rPr>
          <w:rFonts w:ascii="Segoe UI Emoji" w:eastAsia="Times New Roman" w:hAnsi="Segoe UI Emoji" w:cs="Segoe UI Emoji"/>
          <w:b/>
          <w:bCs/>
          <w:sz w:val="27"/>
          <w:szCs w:val="27"/>
          <w:lang w:eastAsia="en-PK"/>
        </w:rPr>
        <w:t>📊</w:t>
      </w:r>
      <w:r w:rsidRPr="003F19CC"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  <w:t xml:space="preserve"> Methods:</w:t>
      </w:r>
    </w:p>
    <w:p w14:paraId="7F30C2A0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A total of 60 participants aged between 40–65 years with a confirmed diagnosis of T2DM were enrolled. Participants followed a 16:8 intermittent fasting routine (16 hours fasting, 8 hours eating window) for 12 weeks. Fasting blood glucose and HbA1c levels were recorded before and after the study period.</w:t>
      </w:r>
    </w:p>
    <w:p w14:paraId="0CA76891" w14:textId="77777777" w:rsidR="003F19CC" w:rsidRPr="003F19CC" w:rsidRDefault="003F19CC" w:rsidP="003F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pict w14:anchorId="4D217937">
          <v:rect id="_x0000_i1042" style="width:0;height:1.5pt" o:hralign="center" o:hrstd="t" o:hr="t" fillcolor="#a0a0a0" stroked="f"/>
        </w:pict>
      </w:r>
    </w:p>
    <w:p w14:paraId="0D6340A5" w14:textId="77777777" w:rsidR="003F19CC" w:rsidRPr="003F19CC" w:rsidRDefault="003F19CC" w:rsidP="003F1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</w:pPr>
      <w:r w:rsidRPr="003F19CC">
        <w:rPr>
          <w:rFonts w:ascii="Segoe UI Emoji" w:eastAsia="Times New Roman" w:hAnsi="Segoe UI Emoji" w:cs="Segoe UI Emoji"/>
          <w:b/>
          <w:bCs/>
          <w:sz w:val="27"/>
          <w:szCs w:val="27"/>
          <w:lang w:eastAsia="en-PK"/>
        </w:rPr>
        <w:t>📈</w:t>
      </w:r>
      <w:r w:rsidRPr="003F19CC">
        <w:rPr>
          <w:rFonts w:ascii="Times New Roman" w:eastAsia="Times New Roman" w:hAnsi="Times New Roman" w:cs="Times New Roman"/>
          <w:b/>
          <w:bCs/>
          <w:sz w:val="27"/>
          <w:szCs w:val="27"/>
          <w:lang w:eastAsia="en-PK"/>
        </w:rPr>
        <w:t xml:space="preserve"> Results:</w:t>
      </w:r>
    </w:p>
    <w:p w14:paraId="33B3B5BC" w14:textId="77777777" w:rsidR="003F19CC" w:rsidRPr="003F19CC" w:rsidRDefault="003F19CC" w:rsidP="003F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After 12 weeks:</w:t>
      </w:r>
    </w:p>
    <w:p w14:paraId="104FC531" w14:textId="77777777" w:rsidR="003F19CC" w:rsidRPr="003F19CC" w:rsidRDefault="003F19CC" w:rsidP="003F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Mean fasting glucose reduced from 145 mg/dL to 118 mg/dL</w:t>
      </w:r>
    </w:p>
    <w:p w14:paraId="5F4C9EBF" w14:textId="77777777" w:rsidR="003F19CC" w:rsidRPr="003F19CC" w:rsidRDefault="003F19CC" w:rsidP="003F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HbA1c reduced from 7.8% to 6.9%</w:t>
      </w:r>
    </w:p>
    <w:p w14:paraId="1972FD33" w14:textId="77777777" w:rsidR="003F19CC" w:rsidRPr="003F19CC" w:rsidRDefault="003F19CC" w:rsidP="003F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No severe </w:t>
      </w:r>
      <w:proofErr w:type="spellStart"/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>hypoglycemic</w:t>
      </w:r>
      <w:proofErr w:type="spellEnd"/>
      <w:r w:rsidRPr="003F19CC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events were reported</w:t>
      </w:r>
    </w:p>
    <w:p w14:paraId="2B17FE9C" w14:textId="77777777" w:rsidR="003F19CC" w:rsidRPr="003F19CC" w:rsidRDefault="003F19CC" w:rsidP="003F19CC"/>
    <w:sectPr w:rsidR="003F19CC" w:rsidRPr="003F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64AA5"/>
    <w:multiLevelType w:val="multilevel"/>
    <w:tmpl w:val="DDB4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17D98"/>
    <w:multiLevelType w:val="multilevel"/>
    <w:tmpl w:val="152E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1208C"/>
    <w:multiLevelType w:val="multilevel"/>
    <w:tmpl w:val="896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CC"/>
    <w:rsid w:val="003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26FE"/>
  <w15:chartTrackingRefBased/>
  <w15:docId w15:val="{251D12C1-92BC-43E3-80AE-4AA31304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1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9CC"/>
    <w:rPr>
      <w:rFonts w:ascii="Times New Roman" w:eastAsia="Times New Roman" w:hAnsi="Times New Roman" w:cs="Times New Roman"/>
      <w:b/>
      <w:bCs/>
      <w:sz w:val="27"/>
      <w:szCs w:val="27"/>
      <w:lang w:eastAsia="en-PK"/>
    </w:rPr>
  </w:style>
  <w:style w:type="paragraph" w:styleId="NormalWeb">
    <w:name w:val="Normal (Web)"/>
    <w:basedOn w:val="Normal"/>
    <w:uiPriority w:val="99"/>
    <w:semiHidden/>
    <w:unhideWhenUsed/>
    <w:rsid w:val="003F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K"/>
    </w:rPr>
  </w:style>
  <w:style w:type="character" w:styleId="Strong">
    <w:name w:val="Strong"/>
    <w:basedOn w:val="DefaultParagraphFont"/>
    <w:uiPriority w:val="22"/>
    <w:qFormat/>
    <w:rsid w:val="003F19CC"/>
    <w:rPr>
      <w:b/>
      <w:bCs/>
    </w:rPr>
  </w:style>
  <w:style w:type="character" w:styleId="Emphasis">
    <w:name w:val="Emphasis"/>
    <w:basedOn w:val="DefaultParagraphFont"/>
    <w:uiPriority w:val="20"/>
    <w:qFormat/>
    <w:rsid w:val="003F1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 Techs</dc:creator>
  <cp:keywords/>
  <dc:description/>
  <cp:lastModifiedBy>LMA Techs</cp:lastModifiedBy>
  <cp:revision>1</cp:revision>
  <dcterms:created xsi:type="dcterms:W3CDTF">2025-08-02T02:07:00Z</dcterms:created>
  <dcterms:modified xsi:type="dcterms:W3CDTF">2025-08-02T02:08:00Z</dcterms:modified>
</cp:coreProperties>
</file>